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rebuchet MS" w:cs="Trebuchet MS" w:eastAsia="Trebuchet MS" w:hAnsi="Trebuchet MS"/>
          <w:b w:val="1"/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u w:val="single"/>
          <w:rtl w:val="0"/>
        </w:rPr>
        <w:t xml:space="preserve">How to get your money to us</w:t>
      </w:r>
    </w:p>
    <w:p w:rsidR="00000000" w:rsidDel="00000000" w:rsidP="00000000" w:rsidRDefault="00000000" w:rsidRPr="00000000" w14:paraId="00000002">
      <w:pPr>
        <w:jc w:val="center"/>
        <w:rPr>
          <w:rFonts w:ascii="Trebuchet MS" w:cs="Trebuchet MS" w:eastAsia="Trebuchet MS" w:hAnsi="Trebuchet MS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If you are collecting cash donations there are several ways you can get the money to us.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Bank Transfer. Please let us know the amount and date you banked the money so our Finance team can track it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Send us a cheque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  <w:t xml:space="preserve">Call our Supporter Experience Team and pay over the phone by calling </w:t>
      </w:r>
      <w:r w:rsidDel="00000000" w:rsidR="00000000" w:rsidRPr="00000000">
        <w:rPr>
          <w:rtl w:val="0"/>
        </w:rPr>
        <w:t xml:space="preserve">0800 160 1658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60" w:lineRule="auto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Donate online using a credit or debit card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160" w:lineRule="auto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tl w:val="0"/>
        </w:rPr>
        <w:t xml:space="preserve">If you have our collection cans or buckets full of coins we may be able to arrange for a staff member or volunteer to come and collect them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firstLine="0"/>
        <w:jc w:val="left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Our bank details are: </w:t>
      </w:r>
    </w:p>
    <w:p w:rsidR="00000000" w:rsidDel="00000000" w:rsidP="00000000" w:rsidRDefault="00000000" w:rsidRPr="00000000" w14:paraId="0000000C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Bank of Scotland</w:t>
      </w:r>
    </w:p>
    <w:p w:rsidR="00000000" w:rsidDel="00000000" w:rsidP="00000000" w:rsidRDefault="00000000" w:rsidRPr="00000000" w14:paraId="0000000D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Account Number: 00556833</w:t>
      </w:r>
    </w:p>
    <w:p w:rsidR="00000000" w:rsidDel="00000000" w:rsidP="00000000" w:rsidRDefault="00000000" w:rsidRPr="00000000" w14:paraId="0000000E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Sort Code: 80-02-19</w:t>
      </w:r>
    </w:p>
    <w:p w:rsidR="00000000" w:rsidDel="00000000" w:rsidP="00000000" w:rsidRDefault="00000000" w:rsidRPr="00000000" w14:paraId="0000000F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Account Name: SSPCA LTD Fundraising Account. </w:t>
      </w:r>
    </w:p>
    <w:p w:rsidR="00000000" w:rsidDel="00000000" w:rsidP="00000000" w:rsidRDefault="00000000" w:rsidRPr="00000000" w14:paraId="00000010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Cheques can be made payable to:  Scottish SPCA</w:t>
      </w:r>
    </w:p>
    <w:p w:rsidR="00000000" w:rsidDel="00000000" w:rsidP="00000000" w:rsidRDefault="00000000" w:rsidRPr="00000000" w14:paraId="00000012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Address to send them to: Scottish SPCA</w:t>
      </w:r>
    </w:p>
    <w:p w:rsidR="00000000" w:rsidDel="00000000" w:rsidP="00000000" w:rsidRDefault="00000000" w:rsidRPr="00000000" w14:paraId="00000013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ab/>
        <w:tab/>
        <w:tab/>
        <w:t xml:space="preserve">        Kingseat Road</w:t>
      </w:r>
    </w:p>
    <w:p w:rsidR="00000000" w:rsidDel="00000000" w:rsidP="00000000" w:rsidRDefault="00000000" w:rsidRPr="00000000" w14:paraId="00000014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ab/>
        <w:tab/>
        <w:tab/>
        <w:t xml:space="preserve">        Halbeath</w:t>
      </w:r>
    </w:p>
    <w:p w:rsidR="00000000" w:rsidDel="00000000" w:rsidP="00000000" w:rsidRDefault="00000000" w:rsidRPr="00000000" w14:paraId="00000015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ab/>
        <w:tab/>
        <w:tab/>
        <w:t xml:space="preserve">        Dunfermline</w:t>
      </w:r>
    </w:p>
    <w:p w:rsidR="00000000" w:rsidDel="00000000" w:rsidP="00000000" w:rsidRDefault="00000000" w:rsidRPr="00000000" w14:paraId="00000016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ab/>
        <w:tab/>
        <w:tab/>
        <w:t xml:space="preserve">        Fife</w:t>
      </w:r>
    </w:p>
    <w:p w:rsidR="00000000" w:rsidDel="00000000" w:rsidP="00000000" w:rsidRDefault="00000000" w:rsidRPr="00000000" w14:paraId="00000017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ab/>
        <w:tab/>
        <w:tab/>
        <w:t xml:space="preserve">        KY11 8RY</w:t>
      </w:r>
    </w:p>
    <w:p w:rsidR="00000000" w:rsidDel="00000000" w:rsidP="00000000" w:rsidRDefault="00000000" w:rsidRPr="00000000" w14:paraId="00000018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To donate online please visit </w:t>
      </w:r>
      <w:hyperlink r:id="rId7">
        <w:r w:rsidDel="00000000" w:rsidR="00000000" w:rsidRPr="00000000">
          <w:rPr>
            <w:rFonts w:ascii="Trebuchet MS" w:cs="Trebuchet MS" w:eastAsia="Trebuchet MS" w:hAnsi="Trebuchet MS"/>
            <w:color w:val="467886"/>
            <w:u w:val="single"/>
            <w:rtl w:val="0"/>
          </w:rPr>
          <w:t xml:space="preserve">www.scottishspca.org</w:t>
        </w:r>
      </w:hyperlink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and click the donate button. </w:t>
      </w:r>
    </w:p>
    <w:sectPr>
      <w:head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lay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4895850</wp:posOffset>
          </wp:positionH>
          <wp:positionV relativeFrom="paragraph">
            <wp:posOffset>-371474</wp:posOffset>
          </wp:positionV>
          <wp:extent cx="1605915" cy="501015"/>
          <wp:effectExtent b="0" l="0" r="0" t="0"/>
          <wp:wrapSquare wrapText="bothSides" distB="0" distT="0" distL="114300" distR="114300"/>
          <wp:docPr descr="S:\Fundraising\Marcomms\Branding\New Branding May 2023\Assets\Logos and Chevron\23 SSPCA Logo - Black Landscape.png" id="1" name="image1.png"/>
          <a:graphic>
            <a:graphicData uri="http://schemas.openxmlformats.org/drawingml/2006/picture">
              <pic:pic>
                <pic:nvPicPr>
                  <pic:cNvPr descr="S:\Fundraising\Marcomms\Branding\New Branding May 2023\Assets\Logos and Chevron\23 SSPCA Logo - Black Landscap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05915" cy="5010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rebuchet MS" w:cs="Trebuchet MS" w:eastAsia="Trebuchet MS" w:hAnsi="Trebuchet MS"/>
        <w:sz w:val="24"/>
        <w:szCs w:val="24"/>
        <w:lang w:val="en-GB"/>
      </w:rPr>
    </w:rPrDefault>
    <w:pPrDefault>
      <w:pPr>
        <w:spacing w:line="278.00000000000006" w:lineRule="auto"/>
        <w:ind w:left="72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E440FD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E440FD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E440FD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E440FD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440FD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E440FD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E440F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E440F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E440F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E440F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E440F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E440F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E440F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440FD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E440FD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E440FD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E440FD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E440FD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E440FD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440F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E440FD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440F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E440F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E440FD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E440FD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E440FD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E440F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440FD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E440FD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DefaultParagraphFont"/>
    <w:uiPriority w:val="99"/>
    <w:unhideWhenUsed w:val="1"/>
    <w:rsid w:val="00EE12A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E12A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cottishspca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xgOB/woFq7eU6xDUacBcQDYbcA==">CgMxLjA4AHIhMUd6TFMwalNpOEpjT1I3UFNzTGNNTFBKbktzb2YzS1h6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2025-02-19T15:32:00Z</dcterms:created>
  <dc:creator>Sharon Davison</dc:creator>
</cp:coreProperties>
</file>