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rebuchet MS" w:cs="Trebuchet MS" w:eastAsia="Trebuchet MS" w:hAnsi="Trebuchet MS"/>
          <w:b w:val="1"/>
          <w:sz w:val="22"/>
          <w:szCs w:val="22"/>
          <w:u w:val="singl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2"/>
          <w:szCs w:val="22"/>
          <w:u w:val="single"/>
          <w:rtl w:val="0"/>
        </w:rPr>
        <w:t xml:space="preserve">Institute of Fundraising </w:t>
      </w:r>
      <w:r w:rsidDel="00000000" w:rsidR="00000000" w:rsidRPr="00000000">
        <w:rPr>
          <w:rFonts w:ascii="Trebuchet MS" w:cs="Trebuchet MS" w:eastAsia="Trebuchet MS" w:hAnsi="Trebuchet MS"/>
          <w:b w:val="1"/>
          <w:sz w:val="22"/>
          <w:szCs w:val="22"/>
          <w:u w:val="single"/>
          <w:rtl w:val="0"/>
        </w:rPr>
        <w:t xml:space="preserve">Codes of Practice </w:t>
      </w:r>
    </w:p>
    <w:p w:rsidR="00000000" w:rsidDel="00000000" w:rsidP="00000000" w:rsidRDefault="00000000" w:rsidRPr="00000000" w14:paraId="00000002">
      <w:pPr>
        <w:jc w:val="center"/>
        <w:rPr>
          <w:rFonts w:ascii="Trebuchet MS" w:cs="Trebuchet MS" w:eastAsia="Trebuchet MS" w:hAnsi="Trebuchet MS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rebuchet MS" w:cs="Trebuchet MS" w:eastAsia="Trebuchet MS" w:hAnsi="Trebuchet MS"/>
          <w:sz w:val="22"/>
          <w:szCs w:val="22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2"/>
          <w:szCs w:val="22"/>
          <w:rtl w:val="0"/>
        </w:rPr>
        <w:t xml:space="preserve">What are the Fundraising Codes of Practice?  </w:t>
      </w:r>
      <w:r w:rsidDel="00000000" w:rsidR="00000000" w:rsidRPr="00000000">
        <w:rPr>
          <w:rFonts w:ascii="Trebuchet MS" w:cs="Trebuchet MS" w:eastAsia="Trebuchet MS" w:hAnsi="Trebuchet MS"/>
          <w:sz w:val="22"/>
          <w:szCs w:val="22"/>
          <w:rtl w:val="0"/>
        </w:rPr>
        <w:t xml:space="preserve">As with all businesses we have guidelines to adhere to and the Fundraising Code of Practice are the standards that apply to UK Fundraising. You can get more information by visiting </w:t>
      </w:r>
      <w:hyperlink r:id="rId7">
        <w:r w:rsidDel="00000000" w:rsidR="00000000" w:rsidRPr="00000000">
          <w:rPr>
            <w:rFonts w:ascii="Trebuchet MS" w:cs="Trebuchet MS" w:eastAsia="Trebuchet MS" w:hAnsi="Trebuchet MS"/>
            <w:color w:val="467886"/>
            <w:sz w:val="22"/>
            <w:szCs w:val="22"/>
            <w:u w:val="single"/>
            <w:rtl w:val="0"/>
          </w:rPr>
          <w:t xml:space="preserve">www.fundraisingregulator.org.uk</w:t>
        </w:r>
      </w:hyperlink>
      <w:r w:rsidDel="00000000" w:rsidR="00000000" w:rsidRPr="00000000">
        <w:rPr>
          <w:rFonts w:ascii="Trebuchet MS" w:cs="Trebuchet MS" w:eastAsia="Trebuchet MS" w:hAnsi="Trebuchet MS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4">
      <w:pPr>
        <w:rPr>
          <w:rFonts w:ascii="Trebuchet MS" w:cs="Trebuchet MS" w:eastAsia="Trebuchet MS" w:hAnsi="Trebuchet MS"/>
          <w:sz w:val="22"/>
          <w:szCs w:val="22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2"/>
          <w:szCs w:val="22"/>
          <w:rtl w:val="0"/>
        </w:rPr>
        <w:t xml:space="preserve">Who does the Fundraising Codes of Practice apply to? </w:t>
      </w:r>
      <w:r w:rsidDel="00000000" w:rsidR="00000000" w:rsidRPr="00000000">
        <w:rPr>
          <w:rFonts w:ascii="Trebuchet MS" w:cs="Trebuchet MS" w:eastAsia="Trebuchet MS" w:hAnsi="Trebuchet MS"/>
          <w:sz w:val="22"/>
          <w:szCs w:val="22"/>
          <w:rtl w:val="0"/>
        </w:rPr>
        <w:t xml:space="preserve">The Fundraising Code applies to all charitable institutions and third-party fundraisers in the UK.</w:t>
      </w:r>
    </w:p>
    <w:p w:rsidR="00000000" w:rsidDel="00000000" w:rsidP="00000000" w:rsidRDefault="00000000" w:rsidRPr="00000000" w14:paraId="00000005">
      <w:pPr>
        <w:rPr>
          <w:rFonts w:ascii="Trebuchet MS" w:cs="Trebuchet MS" w:eastAsia="Trebuchet MS" w:hAnsi="Trebuchet MS"/>
          <w:sz w:val="22"/>
          <w:szCs w:val="22"/>
        </w:rPr>
      </w:pPr>
      <w:r w:rsidDel="00000000" w:rsidR="00000000" w:rsidRPr="00000000">
        <w:rPr>
          <w:rFonts w:ascii="Trebuchet MS" w:cs="Trebuchet MS" w:eastAsia="Trebuchet MS" w:hAnsi="Trebuchet MS"/>
          <w:sz w:val="22"/>
          <w:szCs w:val="22"/>
          <w:rtl w:val="0"/>
        </w:rPr>
        <w:t xml:space="preserve">There are 4 core values of the Fundraising Codes of Practice, they are.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Legal</w:t>
      </w:r>
      <w:r w:rsidDel="00000000" w:rsidR="00000000" w:rsidRPr="00000000"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All fundraising must meet the requirements of the law.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</w:t>
      </w:r>
      <w:r w:rsidDel="00000000" w:rsidR="00000000" w:rsidRPr="00000000"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Fundraisers must be open with the public about their processes and must be willing to explain (where appropriate) if they are asked for more information.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8.00000000000006" w:lineRule="auto"/>
        <w:ind w:left="720" w:right="0" w:hanging="36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Honest</w:t>
      </w:r>
      <w:r w:rsidDel="00000000" w:rsidR="00000000" w:rsidRPr="00000000"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Fundraisers must act with integrity and must not mislead the public about the cause they are fundraising for or the way a donation will be used.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8.00000000000006" w:lineRule="auto"/>
        <w:ind w:left="720" w:right="0" w:hanging="36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Respectful:</w:t>
      </w:r>
      <w:r w:rsidDel="00000000" w:rsidR="00000000" w:rsidRPr="00000000"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Fundraisers must demonstrate respect whenever they have contact with any member of the public.</w:t>
      </w:r>
    </w:p>
    <w:p w:rsidR="00000000" w:rsidDel="00000000" w:rsidP="00000000" w:rsidRDefault="00000000" w:rsidRPr="00000000" w14:paraId="0000000A">
      <w:pPr>
        <w:rPr>
          <w:rFonts w:ascii="Trebuchet MS" w:cs="Trebuchet MS" w:eastAsia="Trebuchet MS" w:hAnsi="Trebuchet MS"/>
          <w:b w:val="1"/>
          <w:sz w:val="22"/>
          <w:szCs w:val="22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2"/>
          <w:szCs w:val="22"/>
          <w:rtl w:val="0"/>
        </w:rPr>
        <w:t xml:space="preserve">Some Useful links for your fundraising efforts: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/>
        <w:ind w:left="720" w:hanging="360"/>
        <w:rPr>
          <w:rFonts w:ascii="Trebuchet MS" w:cs="Trebuchet MS" w:eastAsia="Trebuchet MS" w:hAnsi="Trebuchet MS"/>
          <w:sz w:val="22"/>
          <w:szCs w:val="22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sz w:val="22"/>
          <w:szCs w:val="22"/>
          <w:rtl w:val="0"/>
        </w:rPr>
        <w:t xml:space="preserve">Collecting money or other property - </w:t>
      </w:r>
      <w:hyperlink r:id="rId8">
        <w:r w:rsidDel="00000000" w:rsidR="00000000" w:rsidRPr="00000000">
          <w:rPr>
            <w:rFonts w:ascii="Trebuchet MS" w:cs="Trebuchet MS" w:eastAsia="Trebuchet MS" w:hAnsi="Trebuchet MS"/>
            <w:color w:val="1155cc"/>
            <w:sz w:val="22"/>
            <w:szCs w:val="22"/>
            <w:u w:val="single"/>
            <w:rtl w:val="0"/>
          </w:rPr>
          <w:t xml:space="preserve">https://shorturl.at/Yls6S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/>
        <w:ind w:left="720" w:hanging="360"/>
        <w:rPr>
          <w:rFonts w:ascii="Trebuchet MS" w:cs="Trebuchet MS" w:eastAsia="Trebuchet MS" w:hAnsi="Trebuchet MS"/>
          <w:sz w:val="22"/>
          <w:szCs w:val="22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sz w:val="22"/>
          <w:szCs w:val="22"/>
          <w:rtl w:val="0"/>
        </w:rPr>
        <w:t xml:space="preserve">Events - </w:t>
      </w:r>
      <w:hyperlink r:id="rId9">
        <w:r w:rsidDel="00000000" w:rsidR="00000000" w:rsidRPr="00000000">
          <w:rPr>
            <w:rFonts w:ascii="Trebuchet MS" w:cs="Trebuchet MS" w:eastAsia="Trebuchet MS" w:hAnsi="Trebuchet MS"/>
            <w:color w:val="1155cc"/>
            <w:sz w:val="22"/>
            <w:szCs w:val="22"/>
            <w:u w:val="single"/>
            <w:rtl w:val="0"/>
          </w:rPr>
          <w:t xml:space="preserve">https://shorturl.at/PnJGw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rebuchet MS" w:cs="Trebuchet MS" w:eastAsia="Trebuchet MS" w:hAnsi="Trebuchet MS"/>
          <w:sz w:val="22"/>
          <w:szCs w:val="22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sz w:val="22"/>
          <w:szCs w:val="22"/>
          <w:rtl w:val="0"/>
        </w:rPr>
        <w:t xml:space="preserve">Lotteries, Prize Competitions and free draws - </w:t>
      </w:r>
      <w:hyperlink r:id="rId10">
        <w:r w:rsidDel="00000000" w:rsidR="00000000" w:rsidRPr="00000000">
          <w:rPr>
            <w:rFonts w:ascii="Trebuchet MS" w:cs="Trebuchet MS" w:eastAsia="Trebuchet MS" w:hAnsi="Trebuchet MS"/>
            <w:color w:val="1155cc"/>
            <w:sz w:val="22"/>
            <w:szCs w:val="22"/>
            <w:u w:val="single"/>
            <w:rtl w:val="0"/>
          </w:rPr>
          <w:t xml:space="preserve">https://shorturl.at/Kd3lT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rebuchet MS" w:cs="Trebuchet MS" w:eastAsia="Trebuchet MS" w:hAnsi="Trebuchet MS"/>
          <w:sz w:val="22"/>
          <w:szCs w:val="22"/>
        </w:rPr>
      </w:pPr>
      <w:r w:rsidDel="00000000" w:rsidR="00000000" w:rsidRPr="00000000">
        <w:rPr>
          <w:rFonts w:ascii="Trebuchet MS" w:cs="Trebuchet MS" w:eastAsia="Trebuchet MS" w:hAnsi="Trebuchet MS"/>
          <w:sz w:val="22"/>
          <w:szCs w:val="22"/>
          <w:rtl w:val="0"/>
        </w:rPr>
        <w:t xml:space="preserve">Please read these if you are planning a raffle or collection as you may need a licence.</w:t>
      </w:r>
    </w:p>
    <w:p w:rsidR="00000000" w:rsidDel="00000000" w:rsidP="00000000" w:rsidRDefault="00000000" w:rsidRPr="00000000" w14:paraId="0000000F">
      <w:pPr>
        <w:rPr>
          <w:rFonts w:ascii="Trebuchet MS" w:cs="Trebuchet MS" w:eastAsia="Trebuchet MS" w:hAnsi="Trebuchet MS"/>
          <w:sz w:val="22"/>
          <w:szCs w:val="22"/>
        </w:rPr>
      </w:pPr>
      <w:r w:rsidDel="00000000" w:rsidR="00000000" w:rsidRPr="00000000">
        <w:rPr>
          <w:rFonts w:ascii="Trebuchet MS" w:cs="Trebuchet MS" w:eastAsia="Trebuchet MS" w:hAnsi="Trebuchet MS"/>
          <w:sz w:val="22"/>
          <w:szCs w:val="22"/>
          <w:rtl w:val="0"/>
        </w:rPr>
        <w:t xml:space="preserve">We are on hand to help you navigate these codes so please get in touch if you have any questions or concerns.</w:t>
      </w:r>
    </w:p>
    <w:p w:rsidR="00000000" w:rsidDel="00000000" w:rsidP="00000000" w:rsidRDefault="00000000" w:rsidRPr="00000000" w14:paraId="00000010">
      <w:pPr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 </w:t>
      </w:r>
    </w:p>
    <w:sectPr>
      <w:footerReference r:id="rId11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Tahoma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Trebuchet MS" w:cs="Trebuchet MS" w:eastAsia="Trebuchet MS" w:hAnsi="Trebuchet MS"/>
        <w:sz w:val="22"/>
        <w:szCs w:val="22"/>
      </w:rPr>
    </w:pPr>
    <w:r w:rsidDel="00000000" w:rsidR="00000000" w:rsidRPr="00000000">
      <w:rPr>
        <w:rFonts w:ascii="Trebuchet MS" w:cs="Trebuchet MS" w:eastAsia="Trebuchet MS" w:hAnsi="Trebuchet MS"/>
        <w:sz w:val="22"/>
        <w:szCs w:val="22"/>
        <w:rtl w:val="0"/>
      </w:rPr>
      <w:t xml:space="preserve">Scottish SPCA is a charity registered in Scotland SC006467</w:t>
    </w:r>
  </w:p>
  <w:p w:rsidR="00000000" w:rsidDel="00000000" w:rsidP="00000000" w:rsidRDefault="00000000" w:rsidRPr="00000000" w14:paraId="00000017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Trebuchet MS" w:cs="Trebuchet MS" w:eastAsia="Trebuchet MS" w:hAnsi="Trebuchet MS"/>
        <w:sz w:val="22"/>
        <w:szCs w:val="22"/>
      </w:rPr>
    </w:pPr>
    <w:r w:rsidDel="00000000" w:rsidR="00000000" w:rsidRPr="00000000">
      <w:rPr>
        <w:rFonts w:ascii="Trebuchet MS" w:cs="Trebuchet MS" w:eastAsia="Trebuchet MS" w:hAnsi="Trebuchet MS"/>
        <w:sz w:val="22"/>
        <w:szCs w:val="22"/>
        <w:rtl w:val="0"/>
      </w:rPr>
      <w:t xml:space="preserve">scottishspca.org | 03000 999 999</w:t>
    </w:r>
  </w:p>
  <w:p w:rsidR="00000000" w:rsidDel="00000000" w:rsidP="00000000" w:rsidRDefault="00000000" w:rsidRPr="00000000" w14:paraId="00000018">
    <w:pPr>
      <w:tabs>
        <w:tab w:val="center" w:leader="none" w:pos="4513"/>
        <w:tab w:val="right" w:leader="none" w:pos="9026"/>
      </w:tabs>
      <w:spacing w:after="0" w:line="240" w:lineRule="auto"/>
      <w:jc w:val="center"/>
      <w:rPr/>
    </w:pPr>
    <w:r w:rsidDel="00000000" w:rsidR="00000000" w:rsidRPr="00000000">
      <w:rPr>
        <w:rFonts w:ascii="Trebuchet MS" w:cs="Trebuchet MS" w:eastAsia="Trebuchet MS" w:hAnsi="Trebuchet MS"/>
        <w:sz w:val="22"/>
        <w:szCs w:val="22"/>
        <w:rtl w:val="0"/>
      </w:rPr>
      <w:t xml:space="preserve">Kingseat Road, Dunfermline, KY11 8RY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GB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BE11FE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BE11FE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BE11FE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BE11FE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BE11FE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BE11FE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BE11FE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BE11FE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BE11FE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BE11F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BE11F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BE11F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BE11F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BE11FE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BE11FE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BE11FE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BE11FE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BE11FE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BE11FE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E11F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BE11FE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BE11F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BE11FE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BE11FE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BE11FE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BE11FE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BE11F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BE11FE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BE11FE"/>
    <w:rPr>
      <w:b w:val="1"/>
      <w:bCs w:val="1"/>
      <w:smallCaps w:val="1"/>
      <w:color w:val="0f4761" w:themeColor="accent1" w:themeShade="0000BF"/>
      <w:spacing w:val="5"/>
    </w:rPr>
  </w:style>
  <w:style w:type="character" w:styleId="Hyperlink">
    <w:name w:val="Hyperlink"/>
    <w:basedOn w:val="DefaultParagraphFont"/>
    <w:uiPriority w:val="99"/>
    <w:unhideWhenUsed w:val="1"/>
    <w:rsid w:val="00BE11F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BE11F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yperlink" Target="https://shorturl.at/Kd3lT" TargetMode="External"/><Relationship Id="rId9" Type="http://schemas.openxmlformats.org/officeDocument/2006/relationships/hyperlink" Target="https://shorturl.at/PnJGw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fundraisingregulator.org.uk" TargetMode="External"/><Relationship Id="rId8" Type="http://schemas.openxmlformats.org/officeDocument/2006/relationships/hyperlink" Target="https://shorturl.at/Yls6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Tahoma-regular.ttf"/><Relationship Id="rId4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L/9WVMN7/l2Fwf3aGP+EjaHb7A==">CgMxLjA4AHIhMU5tNTAxbk9SekFxckc2OXJjX090VHl5eXNya0NZbFdJ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2025-01-27T11:50:00Z</dcterms:created>
  <dc:creator>Sharon Davison</dc:creator>
</cp:coreProperties>
</file>